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安庆师范学院音乐厅舞台翻铺、更换、墙面出新等项目询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价函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项目编号：AQSY2016-012（HH）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根据《中华人民共和国政府采购法》、《中华人民共和国政府采购法实施条例》等有关法律、法规和规章的规定，安庆师范学院以询价采购方式，对安庆师范学院音乐厅舞台翻铺、更换、墙面出新等项目进行招标，欢迎合格的投标人参加投标，现将有关事项说明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一 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资格要求：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参加本次询价的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必须是有能力提供本项目所需货物、工程和服务的法人，符合《中华人民共和国政府采购法》相关要求。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2、</w:t>
      </w:r>
      <w:bookmarkStart w:id="0" w:name="OLE_LINK2"/>
      <w:bookmarkStart w:id="1" w:name="OLE_LINK1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投标人具有安全、按时施工和维修等售后服务的能力。</w:t>
      </w:r>
      <w:bookmarkEnd w:id="0"/>
      <w:bookmarkEnd w:id="1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必须具有二级以上（含二级）建筑施工企业资质或三级以上（含三级）建筑装饰施工企业资质。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二、投标人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须知：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只允许有一个方案，一次性书面报价。多方案、多报价的将不被接受。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报价超过本次采购最高投标限价的为无效报价。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、报价函封面及封袋应写明：项目名称、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名称、日期、项目编号。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、报价函及相关文件（营业执照、税务登记证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、资质证书、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安全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生产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许可证等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认为需要提供的其他资料），采用装订成册，一式两份，正本一份，副本一份，合并于一个包装袋内，包装密封，且在密封处加盖单位公章。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如不按以上要求，所递交的文件将不被接受。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报价函必须加盖单位公章，且法定代表人签字或盖章。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采购人邀请所有参与本次询价的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代表参加询价会。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询价会及递交报价函截止时间和地点：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时间：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201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9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时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30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地点：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安庆市集贤北路1318号（安庆师范学院龙山校区行政楼，安庆师范学院国有资产管理处）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、逾期送达的或者未送达指定地点的，不予受理。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在递交报价函截止时间后，如对本项目报价，即不可撤回。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、不符合询价函要求的报价函为无效报价函。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、本次询价不接受联合体报价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工程内容及要求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工程内容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①翻铺舞台地板248㎡，其中新铺龙凤檀地板50㎡，制作安装地愣（含防腐）248㎡，舞台立面装饰板更换原木板。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②墙面出新约1100㎡，其中铲除乱腻子250㎡。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③更换LED灯泡50个。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④其它门窗五金零星维修。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2、工程要求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①工期：合同签订后15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个工作日内竣工。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②在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询价会及递交报价函截止时间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前，投标人须勘查现场，联系人：刘老师，联系电话：13355565963,0556-5300033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③工程质量：合格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④施工方自行负责自身的施工安全并确保学校师生及财务安全，不得扰乱校园教学秩序，保证按相关法律法规要求及时清除建筑垃圾。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 w:firstLine="480" w:firstLineChars="20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四、报价说明：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1、投标人</w:t>
      </w:r>
      <w:r>
        <w:rPr>
          <w:rFonts w:hint="eastAsia" w:ascii="宋体" w:hAnsi="宋体"/>
          <w:color w:val="auto"/>
          <w:sz w:val="24"/>
          <w:szCs w:val="24"/>
        </w:rPr>
        <w:t>应认真考虑投标</w:t>
      </w:r>
      <w:r>
        <w:rPr>
          <w:rFonts w:hint="eastAsia" w:ascii="宋体" w:hAnsi="宋体"/>
          <w:sz w:val="24"/>
          <w:szCs w:val="24"/>
        </w:rPr>
        <w:t>报价风险以及中标后自身的经济承受能力，合理确定自身的投标报价。投标报价中应已</w:t>
      </w:r>
      <w:r>
        <w:rPr>
          <w:rFonts w:hint="eastAsia" w:ascii="宋体" w:hAnsi="宋体"/>
          <w:sz w:val="24"/>
          <w:szCs w:val="24"/>
          <w:lang w:eastAsia="zh-CN"/>
        </w:rPr>
        <w:t>包含</w:t>
      </w:r>
      <w:r>
        <w:rPr>
          <w:rFonts w:hint="eastAsia" w:ascii="宋体" w:hAnsi="宋体"/>
          <w:sz w:val="24"/>
          <w:szCs w:val="24"/>
        </w:rPr>
        <w:t>执行及完成本工程所</w:t>
      </w:r>
      <w:r>
        <w:rPr>
          <w:rFonts w:hint="eastAsia" w:ascii="宋体" w:hAnsi="宋体"/>
          <w:sz w:val="24"/>
          <w:szCs w:val="24"/>
          <w:lang w:eastAsia="zh-CN"/>
        </w:rPr>
        <w:t>有</w:t>
      </w:r>
      <w:r>
        <w:rPr>
          <w:rFonts w:hint="eastAsia" w:ascii="宋体" w:hAnsi="宋体"/>
          <w:sz w:val="24"/>
          <w:szCs w:val="24"/>
        </w:rPr>
        <w:t>的全部工作内容的费用，投标人应对投标报价的准确性承担一切责任，如有任何错漏，后果自负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投标人应根据本</w:t>
      </w:r>
      <w:r>
        <w:rPr>
          <w:rFonts w:hint="eastAsia" w:ascii="宋体" w:hAnsi="宋体"/>
          <w:sz w:val="24"/>
          <w:szCs w:val="24"/>
          <w:lang w:eastAsia="zh-CN"/>
        </w:rPr>
        <w:t>询价函</w:t>
      </w:r>
      <w:r>
        <w:rPr>
          <w:rFonts w:hint="eastAsia" w:ascii="宋体" w:hAnsi="宋体"/>
          <w:sz w:val="24"/>
          <w:szCs w:val="24"/>
        </w:rPr>
        <w:t>、工程现场实际情况、市场变化以及其他因素等，自行投报完成本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需要计取的所有有关费用，中标后不得以不完全了解工程情况为借口，向采购人提出额外取费等补偿要求，对此采购人不做任何考虑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本次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采购最高限价：人民币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壹拾肆万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元整（￥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140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000.00元）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、成交原则：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在符合采购需求、质量和服务的前提下，询价小组确定最低报价的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作为成交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；若出现两家或两家以上报价最低且相等时，则采用抽签的方式确定成交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六、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付款方式及期限：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竣工验收合格后须经审计，如审计额大于合同额，按合同额支付；如审计额小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于合同额，按审计额支付。审计结束后一个月内付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95%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，剩余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5%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作为质保金，一年后无质量问题一次性付清（不计利息）。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七、有关事项说明：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1、所有有意向参加本次项目询价的投标人需在2016年3月31日17时前到招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标代理公司（安徽恒华工程咨询有限公司，安庆市菱湖北路73#五楼代理部）报名，报名资料：单位介绍信、营业执照复印件、资质证书复印件、安全生产许可证复印件、法人授权委托书及被授权人身份证复印件，并支付100元报名费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注：复印件需加盖公章，原件备查。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中标单位在领取中标通知书时，一次性向招标代理公司缴纳招标代理费用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（招标代理服务费标准参照国家发展委员会计价字[2002]1980号文件和发改办价格[2003]857号文件标准的80%收取）。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八、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项目联系方式：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采购单位：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安庆师范学院国有资产管理处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    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刘老师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0556-5300033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招标代理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机构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: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安徽恒华工程咨询有限公司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林娟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bookmarkStart w:id="2" w:name="_GoBack"/>
      <w:bookmarkEnd w:id="2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：0556-5671320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page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询价采购报价函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cs="Tahoma"/>
          <w:color w:val="000000"/>
          <w:kern w:val="0"/>
          <w:szCs w:val="21"/>
        </w:rPr>
        <w:t>安庆师范学院国有资产管理处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关于本次询价采购项目，我公司已经认真阅读了贵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发布的采购询价公告，决定参加报价，并愿意接受询价公告中约定的所有条款。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一、我公司愿以总价格(大写)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，提供本次询价的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6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二、报价明细表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tbl>
      <w:tblPr>
        <w:tblStyle w:val="6"/>
        <w:tblpPr w:leftFromText="180" w:rightFromText="180" w:vertAnchor="text" w:horzAnchor="page" w:tblpX="1062" w:tblpY="286"/>
        <w:tblOverlap w:val="never"/>
        <w:tblW w:w="101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0"/>
        <w:gridCol w:w="2415"/>
        <w:gridCol w:w="960"/>
        <w:gridCol w:w="1770"/>
        <w:gridCol w:w="1215"/>
        <w:gridCol w:w="13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24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工程内容</w:t>
            </w:r>
          </w:p>
        </w:tc>
        <w:tc>
          <w:tcPr>
            <w:tcW w:w="766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24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工期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工程质量</w:t>
            </w: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2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投标总报价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（人民币）</w:t>
            </w:r>
          </w:p>
        </w:tc>
        <w:tc>
          <w:tcPr>
            <w:tcW w:w="7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宋体"/>
                <w:color w:val="auto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2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宋体"/>
                <w:color w:val="auto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小写：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、技术支持与服务承诺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、有关资质证明材料：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1、营业执照、税务登记证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、资质证书、安全生产许可证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（复印件须加盖单位公章）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360" w:lineRule="auto"/>
        <w:ind w:firstLine="600"/>
        <w:rPr>
          <w:rFonts w:ascii="宋体" w:hAnsi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2、</w:t>
      </w:r>
      <w:r>
        <w:rPr>
          <w:rFonts w:hint="eastAsia" w:ascii="宋体" w:hAnsi="宋体" w:cs="宋体"/>
          <w:color w:val="000000"/>
          <w:shd w:val="clear" w:color="auto" w:fill="FFFFFF"/>
        </w:rPr>
        <w:t>法定代表人身份证复印件及联系电话，如为授权代表，还须法定代表人授权证书及其授权代表的身份证复印件、联系电话</w:t>
      </w:r>
      <w:r>
        <w:rPr>
          <w:rFonts w:hint="eastAsia" w:ascii="宋体" w:hAnsi="宋体" w:cs="宋体"/>
          <w:color w:val="000000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认为需要提供的其他资料。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六、联系方式：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联系人：           电 话：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手机号码：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地 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righ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名称(加盖公章)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法定代表人签字或盖章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  月 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1270" w:right="1633" w:bottom="1077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报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612102">
    <w:nsid w:val="56F0A786"/>
    <w:multiLevelType w:val="singleLevel"/>
    <w:tmpl w:val="56F0A786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8612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16D6A"/>
    <w:rsid w:val="064D6E62"/>
    <w:rsid w:val="077C7F56"/>
    <w:rsid w:val="096351F6"/>
    <w:rsid w:val="12412FF8"/>
    <w:rsid w:val="1B8C4517"/>
    <w:rsid w:val="1D7662E5"/>
    <w:rsid w:val="217C20BC"/>
    <w:rsid w:val="2A896F73"/>
    <w:rsid w:val="2AD46A62"/>
    <w:rsid w:val="2DEB303D"/>
    <w:rsid w:val="30C97761"/>
    <w:rsid w:val="32172CC6"/>
    <w:rsid w:val="32EC64BB"/>
    <w:rsid w:val="42290DCE"/>
    <w:rsid w:val="4339190D"/>
    <w:rsid w:val="477465CD"/>
    <w:rsid w:val="4A300745"/>
    <w:rsid w:val="4A36306D"/>
    <w:rsid w:val="4C770D7C"/>
    <w:rsid w:val="595647E2"/>
    <w:rsid w:val="5ABA415A"/>
    <w:rsid w:val="60877AF2"/>
    <w:rsid w:val="6152283F"/>
    <w:rsid w:val="65282C83"/>
    <w:rsid w:val="677D012F"/>
    <w:rsid w:val="68B11E61"/>
    <w:rsid w:val="69937C20"/>
    <w:rsid w:val="6F3B6E8A"/>
    <w:rsid w:val="73802649"/>
    <w:rsid w:val="752D7B49"/>
    <w:rsid w:val="77E500C2"/>
    <w:rsid w:val="7B615968"/>
    <w:rsid w:val="7BA62959"/>
    <w:rsid w:val="7F505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character" w:customStyle="1" w:styleId="7">
    <w:name w:val="style31"/>
    <w:basedOn w:val="3"/>
    <w:qFormat/>
    <w:uiPriority w:val="0"/>
    <w:rPr>
      <w:rFonts w:ascii="黑体" w:hAnsi="宋体" w:eastAsia="黑体" w:cs="黑体"/>
      <w:sz w:val="24"/>
      <w:szCs w:val="24"/>
    </w:rPr>
  </w:style>
  <w:style w:type="character" w:customStyle="1" w:styleId="8">
    <w:name w:val="font01"/>
    <w:basedOn w:val="3"/>
    <w:qFormat/>
    <w:uiPriority w:val="0"/>
    <w:rPr>
      <w:rFonts w:hint="default" w:ascii="仿宋_GB2312" w:eastAsia="仿宋_GB2312" w:cs="仿宋_GB2312"/>
      <w:b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2016-01-18T08:39:00Z</dcterms:created>
  <dc:creator>hyc</dc:creator>
  <cp:lastModifiedBy>hyc</cp:lastModifiedBy>
  <dcterms:modified xsi:type="dcterms:W3CDTF">2016-03-28T01:53:43Z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